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CDC63" w14:textId="77777777" w:rsidR="003F2E95" w:rsidRPr="003F2E95" w:rsidRDefault="003F2E95" w:rsidP="003F2E95">
      <w:pPr>
        <w:pStyle w:val="NoSpacing"/>
        <w:rPr>
          <w:b/>
          <w:bCs/>
          <w:sz w:val="28"/>
          <w:szCs w:val="28"/>
        </w:rPr>
      </w:pPr>
      <w:r w:rsidRPr="003F2E95">
        <w:rPr>
          <w:b/>
          <w:bCs/>
          <w:sz w:val="28"/>
          <w:szCs w:val="28"/>
        </w:rPr>
        <w:t xml:space="preserve">MOTION </w:t>
      </w:r>
    </w:p>
    <w:p w14:paraId="39835A72" w14:textId="2DB38FE8" w:rsidR="003F2E95" w:rsidRDefault="003F2E95" w:rsidP="003F2E95">
      <w:pPr>
        <w:pStyle w:val="NoSpacing"/>
      </w:pPr>
      <w:r w:rsidRPr="004A16F3">
        <w:t>Victoria Family Court and Youth Justice</w:t>
      </w:r>
    </w:p>
    <w:p w14:paraId="7146DCF8" w14:textId="77777777" w:rsidR="003F2E95" w:rsidRDefault="003F2E95" w:rsidP="003F2E95">
      <w:pPr>
        <w:pStyle w:val="NoSpacing"/>
      </w:pPr>
      <w:r w:rsidRPr="004A16F3">
        <w:t>Thursday June 27, 2024</w:t>
      </w:r>
    </w:p>
    <w:p w14:paraId="0D241B46" w14:textId="2A2E9F84" w:rsidR="003F2E95" w:rsidRDefault="003F2E95" w:rsidP="003F2E95">
      <w:pPr>
        <w:pStyle w:val="NoSpacing"/>
      </w:pPr>
      <w:r>
        <w:t>Presented by Krista Loughton</w:t>
      </w:r>
      <w:r w:rsidR="006E58D7">
        <w:t xml:space="preserve"> and Marcie McLean </w:t>
      </w:r>
      <w:r>
        <w:t xml:space="preserve"> </w:t>
      </w:r>
      <w:r w:rsidRPr="004A16F3">
        <w:t xml:space="preserve"> </w:t>
      </w:r>
    </w:p>
    <w:p w14:paraId="306023EF" w14:textId="77777777" w:rsidR="003F2E95" w:rsidRPr="004A16F3" w:rsidRDefault="003F2E95" w:rsidP="003F2E95">
      <w:pPr>
        <w:pStyle w:val="NoSpacing"/>
      </w:pPr>
    </w:p>
    <w:p w14:paraId="29AC3F3B" w14:textId="77777777" w:rsidR="003F2E95" w:rsidRDefault="003F2E95" w:rsidP="003F2E95">
      <w:pPr>
        <w:pStyle w:val="NoSpacing"/>
        <w:rPr>
          <w:rFonts w:cs="Arial"/>
          <w:sz w:val="24"/>
          <w:szCs w:val="24"/>
        </w:rPr>
      </w:pPr>
    </w:p>
    <w:p w14:paraId="7282AE37" w14:textId="4B021353" w:rsidR="003F2E95" w:rsidRPr="003F2E95" w:rsidRDefault="003F2E95" w:rsidP="003F2E95">
      <w:pPr>
        <w:pStyle w:val="NoSpacing"/>
        <w:rPr>
          <w:rFonts w:cs="Arial"/>
          <w:sz w:val="24"/>
          <w:szCs w:val="24"/>
        </w:rPr>
      </w:pPr>
      <w:r w:rsidRPr="003F2E95">
        <w:rPr>
          <w:rFonts w:cs="Arial"/>
          <w:sz w:val="24"/>
          <w:szCs w:val="24"/>
        </w:rPr>
        <w:t xml:space="preserve">That the Victoria Family Court and Youth Justice Committee requests that the Committee Chair, Mayor Marie-Terese Little, write to the Minister of Public Safety and Solicitor General, Mike Farnworth, and all of the MPs, MLAs, Police Chiefs and Police Boards, Superintendent Todd Preston, Westshore Detachment RCMP, BC Attorney General, Nikki Sharma, and Minister of Justice and Federal Attorney General Arif Virani, and Municipal Councils in the CRD, to encourage support to stop the online sexual exploitation and grooming of children and youth. The following list of legislative changes are recommended but are not exhaustive to fight against online sexual offenses against children and youth: </w:t>
      </w:r>
    </w:p>
    <w:p w14:paraId="6B22AB1F" w14:textId="77777777" w:rsidR="003F2E95" w:rsidRPr="003F2E95" w:rsidRDefault="003F2E95" w:rsidP="003F2E95">
      <w:pPr>
        <w:pStyle w:val="NoSpacing"/>
        <w:rPr>
          <w:rFonts w:cs="Arial"/>
          <w:sz w:val="24"/>
          <w:szCs w:val="24"/>
        </w:rPr>
      </w:pPr>
    </w:p>
    <w:p w14:paraId="1A625996" w14:textId="77777777" w:rsidR="003F2E95" w:rsidRPr="003F2E95" w:rsidRDefault="003F2E95" w:rsidP="003F2E95">
      <w:pPr>
        <w:pStyle w:val="NoSpacing"/>
        <w:rPr>
          <w:rFonts w:cs="Arial"/>
          <w:sz w:val="24"/>
          <w:szCs w:val="24"/>
        </w:rPr>
      </w:pPr>
      <w:r w:rsidRPr="003F2E95">
        <w:rPr>
          <w:rFonts w:cs="Arial"/>
          <w:sz w:val="24"/>
          <w:szCs w:val="24"/>
        </w:rPr>
        <w:t xml:space="preserve">1. Add minor amendments to S.152 of the Criminal Code to specify online activity. The language does mention “indirectly” but the Crown often misses it and thus the language needs to be clear.  </w:t>
      </w:r>
    </w:p>
    <w:p w14:paraId="5718C208" w14:textId="77777777" w:rsidR="003F2E95" w:rsidRPr="003F2E95" w:rsidRDefault="003F2E95" w:rsidP="003F2E95">
      <w:pPr>
        <w:pStyle w:val="NoSpacing"/>
        <w:rPr>
          <w:rFonts w:cs="Arial"/>
          <w:sz w:val="24"/>
          <w:szCs w:val="24"/>
        </w:rPr>
      </w:pPr>
    </w:p>
    <w:p w14:paraId="4A138EA8" w14:textId="77777777" w:rsidR="003F2E95" w:rsidRPr="003F2E95" w:rsidRDefault="003F2E95" w:rsidP="003F2E95">
      <w:pPr>
        <w:pStyle w:val="NoSpacing"/>
        <w:rPr>
          <w:rFonts w:cs="Arial"/>
          <w:sz w:val="24"/>
          <w:szCs w:val="24"/>
        </w:rPr>
      </w:pPr>
      <w:r w:rsidRPr="003F2E95">
        <w:rPr>
          <w:rFonts w:cs="Arial"/>
          <w:sz w:val="24"/>
          <w:szCs w:val="24"/>
        </w:rPr>
        <w:t xml:space="preserve">2. Change to S.153 of the Criminal Code by replacing language regarding the person being in a position of trust or authority to be “any person.”  </w:t>
      </w:r>
    </w:p>
    <w:p w14:paraId="7039D694" w14:textId="77777777" w:rsidR="003F2E95" w:rsidRPr="003F2E95" w:rsidRDefault="003F2E95" w:rsidP="003F2E95">
      <w:pPr>
        <w:pStyle w:val="NoSpacing"/>
        <w:rPr>
          <w:rFonts w:cs="Arial"/>
          <w:sz w:val="24"/>
          <w:szCs w:val="24"/>
        </w:rPr>
      </w:pPr>
    </w:p>
    <w:p w14:paraId="6B54A197" w14:textId="77777777" w:rsidR="003F2E95" w:rsidRPr="003F2E95" w:rsidRDefault="003F2E95" w:rsidP="003F2E95">
      <w:pPr>
        <w:pStyle w:val="NoSpacing"/>
        <w:rPr>
          <w:rFonts w:cs="Arial"/>
          <w:sz w:val="24"/>
          <w:szCs w:val="24"/>
        </w:rPr>
      </w:pPr>
      <w:r w:rsidRPr="003F2E95">
        <w:rPr>
          <w:rFonts w:cs="Arial"/>
          <w:sz w:val="24"/>
          <w:szCs w:val="24"/>
        </w:rPr>
        <w:t>3. When children and youth are victims of sexual offences the sentencing is typically the minimum recommended. There should be an increase to the minimum or a recommendation that sentencing should lean to the maximum.</w:t>
      </w:r>
    </w:p>
    <w:p w14:paraId="19260134" w14:textId="77777777" w:rsidR="003F2E95" w:rsidRDefault="003F2E95" w:rsidP="003F2E95">
      <w:pPr>
        <w:rPr>
          <w:b/>
          <w:bCs/>
        </w:rPr>
      </w:pPr>
    </w:p>
    <w:p w14:paraId="0A30472D" w14:textId="77777777" w:rsidR="003F2E95" w:rsidRDefault="003F2E95" w:rsidP="003F2E95">
      <w:pPr>
        <w:rPr>
          <w:b/>
          <w:bCs/>
        </w:rPr>
      </w:pPr>
    </w:p>
    <w:p w14:paraId="06E96447" w14:textId="6208E46E" w:rsidR="003F2E95" w:rsidRDefault="003F2E95" w:rsidP="003F2E95">
      <w:r w:rsidRPr="00722FF0">
        <w:rPr>
          <w:b/>
          <w:bCs/>
        </w:rPr>
        <w:t>PRESENT</w:t>
      </w:r>
      <w:r>
        <w:t xml:space="preserve">: </w:t>
      </w:r>
      <w:r w:rsidRPr="00722FF0">
        <w:rPr>
          <w:b/>
          <w:bCs/>
        </w:rPr>
        <w:t>Municipal Representatives</w:t>
      </w:r>
      <w:r>
        <w:t>: Marie-</w:t>
      </w:r>
      <w:proofErr w:type="spellStart"/>
      <w:r>
        <w:t>Térèse</w:t>
      </w:r>
      <w:proofErr w:type="spellEnd"/>
      <w:r>
        <w:t xml:space="preserve"> Little (Metchosin); (Sooke); Krista Loughton (Victoria); Kimberley </w:t>
      </w:r>
      <w:proofErr w:type="spellStart"/>
      <w:r>
        <w:t>Guiry</w:t>
      </w:r>
      <w:proofErr w:type="spellEnd"/>
      <w:r>
        <w:t xml:space="preserve"> (Langford); Marcie McLean (Highlands); Esther Paterson (Oak Bay); Sara Duncan (Sidney) (EP);</w:t>
      </w:r>
      <w:r w:rsidRPr="00195EF2">
        <w:t xml:space="preserve"> </w:t>
      </w:r>
      <w:r>
        <w:t>Cynthia Day (Colwood); (EP).</w:t>
      </w:r>
    </w:p>
    <w:p w14:paraId="42B8A606" w14:textId="77777777" w:rsidR="003F2E95" w:rsidRDefault="003F2E95" w:rsidP="003F2E95">
      <w:r w:rsidRPr="00722FF0">
        <w:rPr>
          <w:b/>
          <w:bCs/>
        </w:rPr>
        <w:t>School District Representatives:</w:t>
      </w:r>
      <w:r>
        <w:t xml:space="preserve"> Christine </w:t>
      </w:r>
      <w:proofErr w:type="spellStart"/>
      <w:r>
        <w:t>Lervold</w:t>
      </w:r>
      <w:proofErr w:type="spellEnd"/>
      <w:r>
        <w:t xml:space="preserve"> (School District 62 Trustee) (EP); Karin Kwan (School District 61 Trustee)</w:t>
      </w:r>
      <w:r w:rsidRPr="004A51C6">
        <w:t xml:space="preserve"> </w:t>
      </w:r>
      <w:r>
        <w:t xml:space="preserve">(EP); Teri </w:t>
      </w:r>
      <w:proofErr w:type="spellStart"/>
      <w:r>
        <w:t>Vanwell</w:t>
      </w:r>
      <w:proofErr w:type="spellEnd"/>
      <w:r>
        <w:t xml:space="preserve"> (School District 63 Trustee).</w:t>
      </w:r>
    </w:p>
    <w:p w14:paraId="5637D700" w14:textId="77777777" w:rsidR="00EE2DBC" w:rsidRDefault="00EE2DBC"/>
    <w:sectPr w:rsidR="00EE2D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Display"/>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95"/>
    <w:rsid w:val="003F2E95"/>
    <w:rsid w:val="00604097"/>
    <w:rsid w:val="006E58D7"/>
    <w:rsid w:val="008949FD"/>
    <w:rsid w:val="00A4739E"/>
    <w:rsid w:val="00B06334"/>
    <w:rsid w:val="00EE2D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D52437F"/>
  <w15:chartTrackingRefBased/>
  <w15:docId w15:val="{8FED4439-733B-424D-867C-1B13433C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E95"/>
    <w:pPr>
      <w:spacing w:after="160" w:line="278" w:lineRule="auto"/>
    </w:pPr>
  </w:style>
  <w:style w:type="paragraph" w:styleId="Heading1">
    <w:name w:val="heading 1"/>
    <w:basedOn w:val="Normal"/>
    <w:next w:val="Normal"/>
    <w:link w:val="Heading1Char"/>
    <w:uiPriority w:val="9"/>
    <w:qFormat/>
    <w:rsid w:val="003F2E95"/>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E95"/>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E95"/>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E95"/>
    <w:pPr>
      <w:keepNext/>
      <w:keepLines/>
      <w:spacing w:before="80" w:after="40" w:line="240"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E95"/>
    <w:pPr>
      <w:keepNext/>
      <w:keepLines/>
      <w:spacing w:before="80" w:after="40" w:line="240"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E95"/>
    <w:pPr>
      <w:keepNext/>
      <w:keepLines/>
      <w:spacing w:before="40" w:after="0" w:line="240"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E95"/>
    <w:pPr>
      <w:keepNext/>
      <w:keepLines/>
      <w:spacing w:before="40" w:after="0" w:line="240"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E95"/>
    <w:pPr>
      <w:keepNext/>
      <w:keepLines/>
      <w:spacing w:after="0" w:line="240"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E95"/>
    <w:pPr>
      <w:keepNext/>
      <w:keepLines/>
      <w:spacing w:after="0" w:line="240"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E95"/>
    <w:rPr>
      <w:rFonts w:eastAsiaTheme="majorEastAsia" w:cstheme="majorBidi"/>
      <w:color w:val="272727" w:themeColor="text1" w:themeTint="D8"/>
    </w:rPr>
  </w:style>
  <w:style w:type="paragraph" w:styleId="Title">
    <w:name w:val="Title"/>
    <w:basedOn w:val="Normal"/>
    <w:next w:val="Normal"/>
    <w:link w:val="TitleChar"/>
    <w:uiPriority w:val="10"/>
    <w:qFormat/>
    <w:rsid w:val="003F2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E95"/>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E95"/>
    <w:pPr>
      <w:spacing w:before="160" w:line="240" w:lineRule="auto"/>
      <w:jc w:val="center"/>
    </w:pPr>
    <w:rPr>
      <w:i/>
      <w:iCs/>
      <w:color w:val="404040" w:themeColor="text1" w:themeTint="BF"/>
    </w:rPr>
  </w:style>
  <w:style w:type="character" w:customStyle="1" w:styleId="QuoteChar">
    <w:name w:val="Quote Char"/>
    <w:basedOn w:val="DefaultParagraphFont"/>
    <w:link w:val="Quote"/>
    <w:uiPriority w:val="29"/>
    <w:rsid w:val="003F2E95"/>
    <w:rPr>
      <w:i/>
      <w:iCs/>
      <w:color w:val="404040" w:themeColor="text1" w:themeTint="BF"/>
    </w:rPr>
  </w:style>
  <w:style w:type="paragraph" w:styleId="ListParagraph">
    <w:name w:val="List Paragraph"/>
    <w:basedOn w:val="Normal"/>
    <w:uiPriority w:val="34"/>
    <w:qFormat/>
    <w:rsid w:val="003F2E95"/>
    <w:pPr>
      <w:spacing w:after="0" w:line="240" w:lineRule="auto"/>
      <w:ind w:left="720"/>
      <w:contextualSpacing/>
    </w:pPr>
  </w:style>
  <w:style w:type="character" w:styleId="IntenseEmphasis">
    <w:name w:val="Intense Emphasis"/>
    <w:basedOn w:val="DefaultParagraphFont"/>
    <w:uiPriority w:val="21"/>
    <w:qFormat/>
    <w:rsid w:val="003F2E95"/>
    <w:rPr>
      <w:i/>
      <w:iCs/>
      <w:color w:val="0F4761" w:themeColor="accent1" w:themeShade="BF"/>
    </w:rPr>
  </w:style>
  <w:style w:type="paragraph" w:styleId="IntenseQuote">
    <w:name w:val="Intense Quote"/>
    <w:basedOn w:val="Normal"/>
    <w:next w:val="Normal"/>
    <w:link w:val="IntenseQuoteChar"/>
    <w:uiPriority w:val="30"/>
    <w:qFormat/>
    <w:rsid w:val="003F2E95"/>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E95"/>
    <w:rPr>
      <w:i/>
      <w:iCs/>
      <w:color w:val="0F4761" w:themeColor="accent1" w:themeShade="BF"/>
    </w:rPr>
  </w:style>
  <w:style w:type="character" w:styleId="IntenseReference">
    <w:name w:val="Intense Reference"/>
    <w:basedOn w:val="DefaultParagraphFont"/>
    <w:uiPriority w:val="32"/>
    <w:qFormat/>
    <w:rsid w:val="003F2E95"/>
    <w:rPr>
      <w:b/>
      <w:bCs/>
      <w:smallCaps/>
      <w:color w:val="0F4761" w:themeColor="accent1" w:themeShade="BF"/>
      <w:spacing w:val="5"/>
    </w:rPr>
  </w:style>
  <w:style w:type="paragraph" w:styleId="NoSpacing">
    <w:name w:val="No Spacing"/>
    <w:uiPriority w:val="1"/>
    <w:qFormat/>
    <w:rsid w:val="003F2E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280</Words>
  <Characters>1523</Characters>
  <Application>Microsoft Office Word</Application>
  <DocSecurity>0</DocSecurity>
  <Lines>46</Lines>
  <Paragraphs>24</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Bateman</dc:creator>
  <cp:keywords/>
  <dc:description/>
  <cp:lastModifiedBy>Jeff Bateman</cp:lastModifiedBy>
  <cp:revision>2</cp:revision>
  <dcterms:created xsi:type="dcterms:W3CDTF">2024-07-09T19:47:00Z</dcterms:created>
  <dcterms:modified xsi:type="dcterms:W3CDTF">2024-07-09T20:12:00Z</dcterms:modified>
</cp:coreProperties>
</file>